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sz w:val="28"/>
          <w:szCs w:val="28"/>
        </w:rPr>
        <w:t>54023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18.04.2025 №188105862504</w:t>
      </w:r>
      <w:r>
        <w:rPr>
          <w:rFonts w:ascii="Times New Roman" w:eastAsia="Times New Roman" w:hAnsi="Times New Roman" w:cs="Times New Roman"/>
          <w:sz w:val="28"/>
          <w:szCs w:val="28"/>
        </w:rPr>
        <w:t>18054023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0412365400665018592520107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